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6B" w:rsidRPr="009B3E0D" w:rsidRDefault="00E12B6B" w:rsidP="009B3E0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города" style="width:40.5pt;height:48.75pt;visibility:visible">
            <v:imagedata r:id="rId7" o:title="" gain="1.25" blacklevel="6554f" grayscale="t"/>
          </v:shape>
        </w:pict>
      </w:r>
    </w:p>
    <w:p w:rsidR="00E12B6B" w:rsidRPr="009B3E0D" w:rsidRDefault="00E12B6B" w:rsidP="009B3E0D">
      <w:pPr>
        <w:jc w:val="center"/>
        <w:rPr>
          <w:b/>
          <w:sz w:val="28"/>
          <w:szCs w:val="28"/>
        </w:rPr>
      </w:pPr>
      <w:r w:rsidRPr="009B3E0D">
        <w:rPr>
          <w:b/>
          <w:sz w:val="28"/>
          <w:szCs w:val="28"/>
        </w:rPr>
        <w:t>Ханты-Мансийский автономный округ</w:t>
      </w:r>
      <w:r>
        <w:rPr>
          <w:b/>
          <w:sz w:val="28"/>
          <w:szCs w:val="28"/>
        </w:rPr>
        <w:t xml:space="preserve"> </w:t>
      </w:r>
      <w:r w:rsidRPr="009B3E0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9B3E0D">
        <w:rPr>
          <w:b/>
          <w:sz w:val="28"/>
          <w:szCs w:val="28"/>
        </w:rPr>
        <w:t>Югра</w:t>
      </w:r>
    </w:p>
    <w:p w:rsidR="00E12B6B" w:rsidRPr="009B3E0D" w:rsidRDefault="00E12B6B" w:rsidP="009B3E0D">
      <w:pPr>
        <w:jc w:val="center"/>
        <w:rPr>
          <w:b/>
          <w:sz w:val="28"/>
          <w:szCs w:val="28"/>
        </w:rPr>
      </w:pPr>
      <w:r w:rsidRPr="009B3E0D">
        <w:rPr>
          <w:b/>
          <w:sz w:val="28"/>
          <w:szCs w:val="28"/>
        </w:rPr>
        <w:t>муниципальное образование городской округ Пыть-Ях</w:t>
      </w:r>
    </w:p>
    <w:p w:rsidR="00E12B6B" w:rsidRPr="009B3E0D" w:rsidRDefault="00E12B6B" w:rsidP="009B3E0D">
      <w:pPr>
        <w:jc w:val="center"/>
        <w:rPr>
          <w:b/>
          <w:sz w:val="40"/>
          <w:szCs w:val="40"/>
        </w:rPr>
      </w:pPr>
      <w:r w:rsidRPr="009B3E0D">
        <w:rPr>
          <w:b/>
          <w:sz w:val="40"/>
          <w:szCs w:val="40"/>
        </w:rPr>
        <w:t>ДУМА ГОРОДА ПЫТЬ-ЯХА</w:t>
      </w:r>
    </w:p>
    <w:p w:rsidR="00E12B6B" w:rsidRPr="009B3E0D" w:rsidRDefault="00E12B6B" w:rsidP="009B3E0D">
      <w:pPr>
        <w:jc w:val="center"/>
        <w:rPr>
          <w:b/>
        </w:rPr>
      </w:pPr>
      <w:r w:rsidRPr="009B3E0D">
        <w:rPr>
          <w:b/>
        </w:rPr>
        <w:t>седьмого созыва</w:t>
      </w:r>
    </w:p>
    <w:p w:rsidR="00E12B6B" w:rsidRPr="009B3E0D" w:rsidRDefault="00E12B6B" w:rsidP="009B3E0D">
      <w:pPr>
        <w:jc w:val="center"/>
        <w:rPr>
          <w:b/>
          <w:sz w:val="16"/>
          <w:szCs w:val="16"/>
        </w:rPr>
      </w:pPr>
    </w:p>
    <w:p w:rsidR="00E12B6B" w:rsidRPr="009B3E0D" w:rsidRDefault="00E12B6B" w:rsidP="009B3E0D">
      <w:pPr>
        <w:jc w:val="center"/>
        <w:rPr>
          <w:b/>
          <w:sz w:val="40"/>
          <w:szCs w:val="40"/>
        </w:rPr>
      </w:pPr>
      <w:r w:rsidRPr="009B3E0D">
        <w:rPr>
          <w:b/>
          <w:sz w:val="40"/>
          <w:szCs w:val="40"/>
        </w:rPr>
        <w:t>РЕШЕНИЕ</w:t>
      </w:r>
    </w:p>
    <w:p w:rsidR="00E12B6B" w:rsidRPr="002802AA" w:rsidRDefault="00E12B6B" w:rsidP="00BF6803">
      <w:pPr>
        <w:tabs>
          <w:tab w:val="left" w:pos="561"/>
        </w:tabs>
        <w:jc w:val="both"/>
        <w:rPr>
          <w:b/>
          <w:sz w:val="28"/>
          <w:szCs w:val="28"/>
        </w:rPr>
      </w:pPr>
    </w:p>
    <w:p w:rsidR="00E12B6B" w:rsidRPr="009B3E0D" w:rsidRDefault="00E12B6B" w:rsidP="009B3E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03.07.2023</w:t>
      </w:r>
      <w:r w:rsidRPr="009B3E0D">
        <w:rPr>
          <w:b/>
          <w:sz w:val="28"/>
          <w:szCs w:val="28"/>
        </w:rPr>
        <w:tab/>
      </w:r>
      <w:r w:rsidRPr="009B3E0D">
        <w:rPr>
          <w:b/>
          <w:sz w:val="28"/>
          <w:szCs w:val="28"/>
        </w:rPr>
        <w:tab/>
      </w:r>
      <w:r w:rsidRPr="009B3E0D">
        <w:rPr>
          <w:b/>
          <w:sz w:val="28"/>
          <w:szCs w:val="28"/>
        </w:rPr>
        <w:tab/>
        <w:t xml:space="preserve">                                                </w:t>
      </w:r>
      <w:r>
        <w:rPr>
          <w:b/>
          <w:sz w:val="28"/>
          <w:szCs w:val="28"/>
        </w:rPr>
        <w:t xml:space="preserve">     </w:t>
      </w:r>
      <w:r w:rsidRPr="009B3E0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 w:rsidRPr="009B3E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9B3E0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№ 165</w:t>
      </w:r>
    </w:p>
    <w:p w:rsidR="00E12B6B" w:rsidRPr="00BF6803" w:rsidRDefault="00E12B6B" w:rsidP="00BF6803">
      <w:pPr>
        <w:rPr>
          <w:b/>
          <w:sz w:val="28"/>
        </w:rPr>
      </w:pPr>
    </w:p>
    <w:p w:rsidR="00E12B6B" w:rsidRPr="00BF6803" w:rsidRDefault="00E12B6B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>Об исполнении бюджета города</w:t>
      </w:r>
    </w:p>
    <w:p w:rsidR="00E12B6B" w:rsidRPr="00BF6803" w:rsidRDefault="00E12B6B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 xml:space="preserve">Пыть-Яха за </w:t>
      </w:r>
      <w:r>
        <w:rPr>
          <w:b/>
          <w:bCs/>
          <w:sz w:val="28"/>
          <w:szCs w:val="20"/>
        </w:rPr>
        <w:t>1 квартал</w:t>
      </w:r>
      <w:r w:rsidRPr="00BF6803">
        <w:rPr>
          <w:b/>
          <w:bCs/>
          <w:sz w:val="28"/>
          <w:szCs w:val="20"/>
        </w:rPr>
        <w:t xml:space="preserve"> 202</w:t>
      </w:r>
      <w:r>
        <w:rPr>
          <w:b/>
          <w:bCs/>
          <w:sz w:val="28"/>
          <w:szCs w:val="20"/>
        </w:rPr>
        <w:t>3</w:t>
      </w:r>
      <w:r w:rsidRPr="00BF6803">
        <w:rPr>
          <w:b/>
          <w:bCs/>
          <w:sz w:val="28"/>
          <w:szCs w:val="20"/>
        </w:rPr>
        <w:t xml:space="preserve"> года</w:t>
      </w:r>
    </w:p>
    <w:p w:rsidR="00E12B6B" w:rsidRPr="00BF6803" w:rsidRDefault="00E12B6B" w:rsidP="00BF68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2B6B" w:rsidRPr="00BF6803" w:rsidRDefault="00E12B6B" w:rsidP="00BF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Pr="00BF6803">
        <w:rPr>
          <w:sz w:val="28"/>
          <w:szCs w:val="28"/>
        </w:rPr>
        <w:t>город Пыть-Ях, утвержденным решением Думы города Пыть-Яха от 21.03.2014 № 258</w:t>
      </w:r>
      <w:r>
        <w:rPr>
          <w:sz w:val="28"/>
          <w:szCs w:val="28"/>
        </w:rPr>
        <w:t xml:space="preserve"> «Об утверждении Положения о бюджетном процессе в городе Пыть-Яхе»</w:t>
      </w:r>
      <w:r w:rsidRPr="00BF6803">
        <w:rPr>
          <w:sz w:val="28"/>
          <w:szCs w:val="20"/>
        </w:rPr>
        <w:t>,</w:t>
      </w:r>
      <w:r w:rsidRPr="00BF6803">
        <w:rPr>
          <w:sz w:val="28"/>
          <w:szCs w:val="28"/>
        </w:rPr>
        <w:t xml:space="preserve"> Дума города</w:t>
      </w:r>
    </w:p>
    <w:p w:rsidR="00E12B6B" w:rsidRPr="00BF6803" w:rsidRDefault="00E12B6B" w:rsidP="00BF6803">
      <w:pPr>
        <w:ind w:left="80"/>
        <w:jc w:val="both"/>
        <w:rPr>
          <w:sz w:val="28"/>
          <w:szCs w:val="20"/>
        </w:rPr>
      </w:pPr>
    </w:p>
    <w:p w:rsidR="00E12B6B" w:rsidRPr="00BF6803" w:rsidRDefault="00E12B6B" w:rsidP="00BF6803">
      <w:pPr>
        <w:ind w:left="80"/>
        <w:jc w:val="center"/>
        <w:rPr>
          <w:b/>
          <w:sz w:val="28"/>
          <w:szCs w:val="20"/>
        </w:rPr>
      </w:pPr>
      <w:r w:rsidRPr="00BF6803">
        <w:rPr>
          <w:b/>
          <w:sz w:val="28"/>
          <w:szCs w:val="20"/>
        </w:rPr>
        <w:t>РЕШИЛА:</w:t>
      </w:r>
    </w:p>
    <w:p w:rsidR="00E12B6B" w:rsidRPr="00BF6803" w:rsidRDefault="00E12B6B" w:rsidP="00BF6803">
      <w:pPr>
        <w:ind w:left="80"/>
        <w:jc w:val="center"/>
        <w:rPr>
          <w:b/>
          <w:sz w:val="28"/>
          <w:szCs w:val="20"/>
        </w:rPr>
      </w:pPr>
    </w:p>
    <w:p w:rsidR="00E12B6B" w:rsidRPr="00BF6803" w:rsidRDefault="00E12B6B" w:rsidP="004D62DF">
      <w:pPr>
        <w:tabs>
          <w:tab w:val="left" w:pos="935"/>
        </w:tabs>
        <w:spacing w:line="269" w:lineRule="auto"/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1.</w:t>
      </w:r>
      <w:r w:rsidRPr="00BF6803">
        <w:rPr>
          <w:sz w:val="28"/>
          <w:szCs w:val="20"/>
        </w:rPr>
        <w:tab/>
        <w:t>Принять к сведению</w:t>
      </w:r>
      <w:r>
        <w:rPr>
          <w:sz w:val="28"/>
          <w:szCs w:val="20"/>
        </w:rPr>
        <w:t>:</w:t>
      </w:r>
      <w:r w:rsidRPr="00BF6803">
        <w:rPr>
          <w:sz w:val="28"/>
          <w:szCs w:val="20"/>
        </w:rPr>
        <w:t xml:space="preserve"> </w:t>
      </w:r>
    </w:p>
    <w:p w:rsidR="00E12B6B" w:rsidRPr="00BF6803" w:rsidRDefault="00E12B6B" w:rsidP="004D62DF">
      <w:pPr>
        <w:tabs>
          <w:tab w:val="left" w:pos="1122"/>
        </w:tabs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1.1.</w:t>
      </w:r>
      <w:r w:rsidRPr="00BF6803">
        <w:rPr>
          <w:sz w:val="28"/>
          <w:szCs w:val="28"/>
        </w:rPr>
        <w:tab/>
        <w:t>Отчет об исполнении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</w:t>
      </w:r>
      <w:r>
        <w:rPr>
          <w:sz w:val="28"/>
          <w:szCs w:val="28"/>
        </w:rPr>
        <w:t>1 квартал</w:t>
      </w:r>
      <w:r w:rsidRPr="00BF680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BF6803">
        <w:rPr>
          <w:sz w:val="28"/>
          <w:szCs w:val="28"/>
        </w:rPr>
        <w:t xml:space="preserve"> года:</w:t>
      </w:r>
    </w:p>
    <w:p w:rsidR="00E12B6B" w:rsidRPr="00BF6803" w:rsidRDefault="00E12B6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доходам в сумме </w:t>
      </w:r>
      <w:r>
        <w:rPr>
          <w:sz w:val="28"/>
          <w:szCs w:val="28"/>
        </w:rPr>
        <w:t xml:space="preserve">756 547 737,15 </w:t>
      </w:r>
      <w:r w:rsidRPr="00BF6803">
        <w:rPr>
          <w:sz w:val="28"/>
          <w:szCs w:val="28"/>
        </w:rPr>
        <w:t>рублей;</w:t>
      </w:r>
    </w:p>
    <w:p w:rsidR="00E12B6B" w:rsidRPr="00BF6803" w:rsidRDefault="00E12B6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766 036 405,81</w:t>
      </w:r>
      <w:r w:rsidRPr="00BF6803">
        <w:rPr>
          <w:sz w:val="28"/>
          <w:szCs w:val="28"/>
        </w:rPr>
        <w:t xml:space="preserve"> рублей;</w:t>
      </w:r>
    </w:p>
    <w:p w:rsidR="00E12B6B" w:rsidRPr="00BF6803" w:rsidRDefault="00E12B6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</w:t>
      </w:r>
      <w:r>
        <w:rPr>
          <w:sz w:val="28"/>
          <w:szCs w:val="28"/>
        </w:rPr>
        <w:t>деф</w:t>
      </w:r>
      <w:r w:rsidRPr="00BF6803">
        <w:rPr>
          <w:sz w:val="28"/>
          <w:szCs w:val="28"/>
        </w:rPr>
        <w:t xml:space="preserve">ицит бюджета в сумме </w:t>
      </w:r>
      <w:r>
        <w:rPr>
          <w:sz w:val="28"/>
          <w:szCs w:val="28"/>
        </w:rPr>
        <w:t>9 488 668,66</w:t>
      </w:r>
      <w:r w:rsidRPr="00BF6803">
        <w:rPr>
          <w:sz w:val="28"/>
          <w:szCs w:val="28"/>
        </w:rPr>
        <w:t xml:space="preserve"> рублей.</w:t>
      </w:r>
    </w:p>
    <w:p w:rsidR="00E12B6B" w:rsidRPr="00BF6803" w:rsidRDefault="00E12B6B" w:rsidP="004D62DF">
      <w:pPr>
        <w:tabs>
          <w:tab w:val="left" w:pos="1122"/>
        </w:tabs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1.2.</w:t>
      </w:r>
      <w:r w:rsidRPr="00BF6803">
        <w:rPr>
          <w:sz w:val="28"/>
          <w:szCs w:val="28"/>
        </w:rPr>
        <w:tab/>
        <w:t>Показатели исполнения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а:</w:t>
      </w:r>
    </w:p>
    <w:p w:rsidR="00E12B6B" w:rsidRPr="00395130" w:rsidRDefault="00E12B6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квартал 2023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E12B6B" w:rsidRPr="00395130" w:rsidRDefault="00E12B6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    1 квартал 2023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E12B6B" w:rsidRPr="00395130" w:rsidRDefault="00E12B6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2023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E12B6B" w:rsidRDefault="00E12B6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      1 квартал 2023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E12B6B" w:rsidRPr="00395130" w:rsidRDefault="00E12B6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2B6B" w:rsidRPr="00BF6803" w:rsidRDefault="00E12B6B" w:rsidP="00EB7EC8">
      <w:pPr>
        <w:tabs>
          <w:tab w:val="left" w:pos="935"/>
        </w:tabs>
        <w:spacing w:line="269" w:lineRule="auto"/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2.</w:t>
      </w:r>
      <w:r w:rsidRPr="00BF6803">
        <w:rPr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E12B6B" w:rsidRPr="00BF6803" w:rsidRDefault="00E12B6B" w:rsidP="00A70EFC">
      <w:pPr>
        <w:spacing w:line="269" w:lineRule="auto"/>
        <w:ind w:firstLine="567"/>
        <w:jc w:val="both"/>
        <w:rPr>
          <w:sz w:val="28"/>
          <w:szCs w:val="20"/>
        </w:rPr>
      </w:pPr>
    </w:p>
    <w:p w:rsidR="00E12B6B" w:rsidRPr="00BF6803" w:rsidRDefault="00E12B6B" w:rsidP="00EB7EC8">
      <w:pPr>
        <w:tabs>
          <w:tab w:val="left" w:pos="748"/>
          <w:tab w:val="left" w:pos="935"/>
        </w:tabs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3.</w:t>
      </w:r>
      <w:r w:rsidRPr="00BF6803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E12B6B" w:rsidRDefault="00E12B6B" w:rsidP="00A70EFC">
      <w:pPr>
        <w:jc w:val="both"/>
        <w:rPr>
          <w:b/>
          <w:sz w:val="28"/>
          <w:szCs w:val="28"/>
        </w:rPr>
      </w:pPr>
    </w:p>
    <w:p w:rsidR="00E12B6B" w:rsidRDefault="00E12B6B" w:rsidP="00A70EFC">
      <w:pPr>
        <w:jc w:val="both"/>
        <w:rPr>
          <w:b/>
          <w:sz w:val="28"/>
          <w:szCs w:val="28"/>
        </w:rPr>
      </w:pPr>
    </w:p>
    <w:p w:rsidR="00E12B6B" w:rsidRDefault="00E12B6B" w:rsidP="00A70EFC">
      <w:pPr>
        <w:jc w:val="both"/>
        <w:rPr>
          <w:b/>
          <w:sz w:val="28"/>
          <w:szCs w:val="28"/>
        </w:rPr>
      </w:pPr>
    </w:p>
    <w:tbl>
      <w:tblPr>
        <w:tblW w:w="2813" w:type="pct"/>
        <w:tblInd w:w="4962" w:type="dxa"/>
        <w:tblLook w:val="00A0"/>
      </w:tblPr>
      <w:tblGrid>
        <w:gridCol w:w="5544"/>
      </w:tblGrid>
      <w:tr w:rsidR="00E12B6B" w:rsidRPr="000C4865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Pr="000C4865" w:rsidRDefault="00E12B6B" w:rsidP="0003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C4865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E12B6B" w:rsidRPr="000C4865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Pr="000C4865" w:rsidRDefault="00E12B6B" w:rsidP="0003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C4865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E12B6B" w:rsidRPr="000C4865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Pr="000C4865" w:rsidRDefault="00E12B6B" w:rsidP="000361CE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2B6B" w:rsidRPr="000C4865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Default="00E12B6B" w:rsidP="000361CE">
            <w:pPr>
              <w:rPr>
                <w:b/>
                <w:sz w:val="28"/>
                <w:szCs w:val="28"/>
              </w:rPr>
            </w:pPr>
            <w:r w:rsidRPr="000C4865">
              <w:rPr>
                <w:b/>
                <w:bCs/>
                <w:color w:val="000000"/>
                <w:sz w:val="28"/>
                <w:szCs w:val="28"/>
              </w:rPr>
              <w:t>________</w:t>
            </w:r>
            <w:r>
              <w:rPr>
                <w:b/>
                <w:bCs/>
                <w:color w:val="000000"/>
                <w:sz w:val="28"/>
                <w:szCs w:val="28"/>
              </w:rPr>
              <w:t>_____</w:t>
            </w:r>
            <w:r w:rsidRPr="000C4865">
              <w:rPr>
                <w:b/>
                <w:bCs/>
                <w:color w:val="000000"/>
                <w:sz w:val="28"/>
                <w:szCs w:val="28"/>
              </w:rPr>
              <w:t>_</w:t>
            </w:r>
            <w:r w:rsidRPr="000C4865">
              <w:rPr>
                <w:b/>
                <w:sz w:val="28"/>
                <w:szCs w:val="28"/>
              </w:rPr>
              <w:t xml:space="preserve"> Д.П. Уреки</w:t>
            </w:r>
          </w:p>
          <w:p w:rsidR="00E12B6B" w:rsidRPr="00EB7EC8" w:rsidRDefault="00E12B6B" w:rsidP="000361C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12B6B" w:rsidRPr="000C4865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Pr="000C4865" w:rsidRDefault="00E12B6B" w:rsidP="000361CE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</w:tr>
      <w:tr w:rsidR="00E12B6B" w:rsidRPr="000C4865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B6B" w:rsidRPr="000C4865" w:rsidRDefault="00E12B6B" w:rsidP="00B03A0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C4865">
              <w:rPr>
                <w:b/>
                <w:bCs/>
                <w:color w:val="000000"/>
                <w:sz w:val="28"/>
                <w:szCs w:val="28"/>
              </w:rPr>
              <w:t>«_____»______________2023 г.</w:t>
            </w:r>
          </w:p>
        </w:tc>
      </w:tr>
    </w:tbl>
    <w:p w:rsidR="00E12B6B" w:rsidRPr="008E4C40" w:rsidRDefault="00E12B6B" w:rsidP="00A70EFC">
      <w:pPr>
        <w:ind w:firstLine="567"/>
        <w:jc w:val="both"/>
        <w:rPr>
          <w:sz w:val="28"/>
          <w:szCs w:val="28"/>
        </w:rPr>
      </w:pPr>
    </w:p>
    <w:sectPr w:rsidR="00E12B6B" w:rsidRPr="008E4C40" w:rsidSect="000008F8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B6B" w:rsidRDefault="00E12B6B">
      <w:r>
        <w:separator/>
      </w:r>
    </w:p>
  </w:endnote>
  <w:endnote w:type="continuationSeparator" w:id="0">
    <w:p w:rsidR="00E12B6B" w:rsidRDefault="00E12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B6B" w:rsidRDefault="00E12B6B">
      <w:r>
        <w:separator/>
      </w:r>
    </w:p>
  </w:footnote>
  <w:footnote w:type="continuationSeparator" w:id="0">
    <w:p w:rsidR="00E12B6B" w:rsidRDefault="00E12B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6B" w:rsidRDefault="00E12B6B" w:rsidP="004835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E12B6B" w:rsidRDefault="00E12B6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B6B" w:rsidRDefault="00E12B6B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E12B6B" w:rsidRDefault="00E12B6B" w:rsidP="0089460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firstLine="102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linkStyles/>
  <w:stylePaneFormatFilter w:val="3F01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AB6"/>
    <w:rsid w:val="000008F8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1CE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4865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575E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245F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144E4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30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3F5C7D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62DF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861F7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987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40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A6CFB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306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011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2B6B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2AD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B7EC8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4D62D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B6B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6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B6B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2B6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2B6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2B6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2B6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2B6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2B6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  <w:rsid w:val="004D62D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B6B"/>
    <w:rPr>
      <w:rFonts w:ascii="Calibri Light" w:hAnsi="Calibri Light" w:cs="Times New Roman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2B6B"/>
    <w:rPr>
      <w:rFonts w:ascii="Calibri Light" w:hAnsi="Calibri Light" w:cs="Times New Roman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2B6B"/>
    <w:rPr>
      <w:rFonts w:ascii="Calibri Light" w:hAnsi="Calibri Light" w:cs="Times New Roman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2B6B"/>
    <w:rPr>
      <w:rFonts w:ascii="Calibri Light" w:hAnsi="Calibri Light" w:cs="Times New Roman"/>
      <w:i/>
      <w:color w:val="2E74B5"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E2B6B"/>
    <w:rPr>
      <w:rFonts w:ascii="Calibri Light" w:hAnsi="Calibri Light" w:cs="Times New Roman"/>
      <w:color w:val="2E74B5"/>
      <w:sz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E2B6B"/>
    <w:rPr>
      <w:rFonts w:ascii="Calibri Light" w:hAnsi="Calibri Light" w:cs="Times New Roman"/>
      <w:color w:val="1F4D78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E2B6B"/>
    <w:rPr>
      <w:rFonts w:ascii="Calibri Light" w:hAnsi="Calibri Light" w:cs="Times New Roman"/>
      <w:i/>
      <w:color w:val="1F4D78"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E2B6B"/>
    <w:rPr>
      <w:rFonts w:ascii="Calibri Light" w:hAnsi="Calibri Light" w:cs="Times New Roman"/>
      <w:color w:val="272727"/>
      <w:sz w:val="21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E2B6B"/>
    <w:rPr>
      <w:rFonts w:ascii="Calibri Light" w:hAnsi="Calibri Light" w:cs="Times New Roman"/>
      <w:i/>
      <w:color w:val="272727"/>
      <w:sz w:val="21"/>
    </w:rPr>
  </w:style>
  <w:style w:type="paragraph" w:styleId="BodyText">
    <w:name w:val="Body Text"/>
    <w:basedOn w:val="Normal"/>
    <w:link w:val="BodyTextChar"/>
    <w:uiPriority w:val="99"/>
    <w:rsid w:val="005861F7"/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5861F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9014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5861F7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5861F7"/>
    <w:pPr>
      <w:ind w:firstLine="72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861F7"/>
    <w:pPr>
      <w:ind w:left="720" w:hanging="11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861F7"/>
    <w:pPr>
      <w:jc w:val="both"/>
    </w:pPr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5861F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08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5861F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861F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5861F7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5861F7"/>
    <w:pPr>
      <w:widowControl w:val="0"/>
    </w:pPr>
    <w:rPr>
      <w:rFonts w:ascii="Courier New" w:hAnsi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E2B6B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E2B6B"/>
    <w:rPr>
      <w:rFonts w:ascii="Calibri Light" w:hAnsi="Calibri Light" w:cs="Times New Roman"/>
      <w:spacing w:val="-10"/>
      <w:kern w:val="28"/>
      <w:sz w:val="56"/>
    </w:rPr>
  </w:style>
  <w:style w:type="paragraph" w:styleId="BalloonText">
    <w:name w:val="Balloon Text"/>
    <w:basedOn w:val="Normal"/>
    <w:link w:val="BalloonTextChar"/>
    <w:uiPriority w:val="99"/>
    <w:semiHidden/>
    <w:rsid w:val="00484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NormalWeb">
    <w:name w:val="Normal (Web)"/>
    <w:basedOn w:val="Normal"/>
    <w:uiPriority w:val="99"/>
    <w:rsid w:val="00D428F5"/>
  </w:style>
  <w:style w:type="paragraph" w:customStyle="1" w:styleId="ConsPlusNormal">
    <w:name w:val="ConsPlusNormal"/>
    <w:uiPriority w:val="99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F66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27EB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E27EB7"/>
    <w:rPr>
      <w:rFonts w:cs="Times New Roman"/>
    </w:rPr>
  </w:style>
  <w:style w:type="character" w:styleId="Hyperlink">
    <w:name w:val="Hyperlink"/>
    <w:basedOn w:val="DefaultParagraphFont"/>
    <w:uiPriority w:val="99"/>
    <w:rsid w:val="00AF145B"/>
    <w:rPr>
      <w:rFonts w:cs="Times New Roman"/>
      <w:color w:val="0066CC"/>
      <w:u w:val="none"/>
      <w:effect w:val="none"/>
    </w:rPr>
  </w:style>
  <w:style w:type="paragraph" w:customStyle="1" w:styleId="formattexttopleveltext">
    <w:name w:val="formattext topleveltext"/>
    <w:basedOn w:val="Normal"/>
    <w:uiPriority w:val="99"/>
    <w:rsid w:val="007C4DE9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99"/>
    <w:qFormat/>
    <w:rsid w:val="00DE2B6B"/>
    <w:pPr>
      <w:spacing w:after="200"/>
    </w:pPr>
    <w:rPr>
      <w:i/>
      <w:iCs/>
      <w:color w:val="44546A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E2B6B"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E2B6B"/>
    <w:rPr>
      <w:rFonts w:ascii="Calibri" w:hAnsi="Calibri" w:cs="Times New Roman"/>
      <w:color w:val="5A5A5A"/>
      <w:spacing w:val="15"/>
      <w:sz w:val="22"/>
    </w:rPr>
  </w:style>
  <w:style w:type="character" w:styleId="Strong">
    <w:name w:val="Strong"/>
    <w:basedOn w:val="DefaultParagraphFont"/>
    <w:uiPriority w:val="99"/>
    <w:qFormat/>
    <w:rsid w:val="00DE2B6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E2B6B"/>
    <w:rPr>
      <w:rFonts w:cs="Times New Roman"/>
      <w:i/>
    </w:rPr>
  </w:style>
  <w:style w:type="paragraph" w:styleId="NoSpacing">
    <w:name w:val="No Spacing"/>
    <w:uiPriority w:val="99"/>
    <w:qFormat/>
    <w:rsid w:val="00DE2B6B"/>
    <w:rPr>
      <w:rFonts w:ascii="Calibri" w:hAnsi="Calibri"/>
    </w:rPr>
  </w:style>
  <w:style w:type="paragraph" w:styleId="Quote">
    <w:name w:val="Quote"/>
    <w:basedOn w:val="Normal"/>
    <w:next w:val="Normal"/>
    <w:link w:val="QuoteChar"/>
    <w:uiPriority w:val="99"/>
    <w:qFormat/>
    <w:rsid w:val="00DE2B6B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DE2B6B"/>
    <w:rPr>
      <w:rFonts w:ascii="Calibri" w:hAnsi="Calibri" w:cs="Times New Roman"/>
      <w:i/>
      <w:color w:val="404040"/>
      <w:sz w:val="22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E2B6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E2B6B"/>
    <w:rPr>
      <w:rFonts w:ascii="Calibri" w:hAnsi="Calibri" w:cs="Times New Roman"/>
      <w:i/>
      <w:color w:val="5B9BD5"/>
      <w:sz w:val="22"/>
    </w:rPr>
  </w:style>
  <w:style w:type="character" w:styleId="SubtleEmphasis">
    <w:name w:val="Subtle Emphasis"/>
    <w:basedOn w:val="DefaultParagraphFont"/>
    <w:uiPriority w:val="99"/>
    <w:qFormat/>
    <w:rsid w:val="00DE2B6B"/>
    <w:rPr>
      <w:rFonts w:cs="Times New Roman"/>
      <w:i/>
      <w:color w:val="404040"/>
    </w:rPr>
  </w:style>
  <w:style w:type="character" w:styleId="IntenseEmphasis">
    <w:name w:val="Intense Emphasis"/>
    <w:basedOn w:val="DefaultParagraphFont"/>
    <w:uiPriority w:val="99"/>
    <w:qFormat/>
    <w:rsid w:val="00DE2B6B"/>
    <w:rPr>
      <w:rFonts w:cs="Times New Roman"/>
      <w:i/>
      <w:color w:val="5B9BD5"/>
    </w:rPr>
  </w:style>
  <w:style w:type="character" w:styleId="SubtleReference">
    <w:name w:val="Subtle Reference"/>
    <w:basedOn w:val="DefaultParagraphFont"/>
    <w:uiPriority w:val="99"/>
    <w:qFormat/>
    <w:rsid w:val="00DE2B6B"/>
    <w:rPr>
      <w:rFonts w:cs="Times New Roman"/>
      <w:smallCaps/>
      <w:color w:val="5A5A5A"/>
    </w:rPr>
  </w:style>
  <w:style w:type="character" w:styleId="IntenseReference">
    <w:name w:val="Intense Reference"/>
    <w:basedOn w:val="DefaultParagraphFont"/>
    <w:uiPriority w:val="99"/>
    <w:qFormat/>
    <w:rsid w:val="00DE2B6B"/>
    <w:rPr>
      <w:rFonts w:cs="Times New Roman"/>
      <w:b/>
      <w:smallCaps/>
      <w:color w:val="5B9BD5"/>
      <w:spacing w:val="5"/>
    </w:rPr>
  </w:style>
  <w:style w:type="character" w:styleId="BookTitle">
    <w:name w:val="Book Title"/>
    <w:basedOn w:val="DefaultParagraphFont"/>
    <w:uiPriority w:val="99"/>
    <w:qFormat/>
    <w:rsid w:val="00DE2B6B"/>
    <w:rPr>
      <w:rFonts w:cs="Times New Roman"/>
      <w:b/>
      <w:i/>
      <w:spacing w:val="5"/>
    </w:rPr>
  </w:style>
  <w:style w:type="paragraph" w:styleId="TOCHeading">
    <w:name w:val="TOC Heading"/>
    <w:basedOn w:val="Heading1"/>
    <w:next w:val="Normal"/>
    <w:uiPriority w:val="99"/>
    <w:qFormat/>
    <w:rsid w:val="00DE2B6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86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86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86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86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86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30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288</Words>
  <Characters>1647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dc:description/>
  <cp:lastModifiedBy>user</cp:lastModifiedBy>
  <cp:revision>26</cp:revision>
  <cp:lastPrinted>2023-07-03T07:45:00Z</cp:lastPrinted>
  <dcterms:created xsi:type="dcterms:W3CDTF">2021-08-17T11:34:00Z</dcterms:created>
  <dcterms:modified xsi:type="dcterms:W3CDTF">2023-07-03T07:46:00Z</dcterms:modified>
</cp:coreProperties>
</file>